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94" w:lineRule="exact"/>
        <w:rPr>
          <w:rFonts w:hint="eastAsia" w:ascii="黑体" w:hAnsi="黑体" w:eastAsia="黑体" w:cs="华文仿宋"/>
          <w:sz w:val="32"/>
          <w:szCs w:val="32"/>
        </w:rPr>
      </w:pPr>
      <w:r>
        <w:rPr>
          <w:rFonts w:hint="eastAsia" w:ascii="黑体" w:hAnsi="黑体" w:eastAsia="黑体" w:cs="华文仿宋"/>
          <w:sz w:val="32"/>
          <w:szCs w:val="32"/>
        </w:rPr>
        <w:t>附件6</w:t>
      </w:r>
    </w:p>
    <w:p>
      <w:pPr>
        <w:pStyle w:val="4"/>
        <w:spacing w:line="594" w:lineRule="exact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pStyle w:val="4"/>
        <w:spacing w:line="594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《成品油零售经营批准证书》编码规则</w:t>
      </w:r>
      <w:bookmarkEnd w:id="0"/>
    </w:p>
    <w:p>
      <w:pPr>
        <w:pStyle w:val="4"/>
        <w:spacing w:line="594" w:lineRule="exact"/>
        <w:rPr>
          <w:rFonts w:hint="eastAsia" w:ascii="华文仿宋" w:hAnsi="华文仿宋" w:eastAsia="华文仿宋" w:cs="华文仿宋"/>
          <w:sz w:val="32"/>
          <w:szCs w:val="32"/>
        </w:rPr>
      </w:pP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《成品油零售经营批准证书》按照统一规则进行编号。编号由地区编码、年号和顺序号三部分组成，共14位数。从左至右分别是地区编码6位数，为所在地区标准地区编码；年号编码4位数，为审批年份；顺序号编码4位数，从0001到9999按顺序编排。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陕西省各市、县、区国家标准地区代码为：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1.西安市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未央区610112   新城区610102    碑林区610103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莲湖区610104   灞桥区610111    雁塔区610113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阎良区610114   临潼区610115    长安区610116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 xml:space="preserve">高陵区610117   </w:t>
      </w:r>
      <w:r>
        <w:rPr>
          <w:rFonts w:hint="eastAsia" w:ascii="仿宋_GB2312" w:hAnsi="华文仿宋" w:eastAsia="华文仿宋" w:cs="华文仿宋"/>
          <w:sz w:val="32"/>
          <w:szCs w:val="32"/>
        </w:rPr>
        <w:t>鄠</w:t>
      </w:r>
      <w:r>
        <w:rPr>
          <w:rFonts w:hint="eastAsia" w:ascii="仿宋_GB2312" w:hAnsi="华文仿宋" w:eastAsia="仿宋_GB2312" w:cs="华文仿宋"/>
          <w:sz w:val="32"/>
          <w:szCs w:val="32"/>
        </w:rPr>
        <w:t>邑区610118    蓝田县610122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 xml:space="preserve">周至县610124   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2.铜川市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耀州区610204   王益区610202    印台区610203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宜君县610222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3.宝鸡市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金台区610303   渭滨区610302    陈仓区610304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凤翔区610305   岐山县610323    扶风县610324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眉  县610326    陇  县610327    千阳县610328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麟游县610329    凤  县610330    太白县610331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4.咸阳市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秦都区610402    杨凌区610403    渭城区610404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兴平市610481    彬州市610482    三原县610422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泾阳县610423    乾  县610424    礼泉县610425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永寿县610426    长武县610428    旬邑县610429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淳化县610430    武功县610431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5.渭南市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临渭区610502    韩城市610581    华阴市610582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华州区610503    潼关县610522    大荔县610523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合阳县610524    澄城县610525    蒲城县610526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白水县610527    富平县610528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6.延安市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宝塔区610602    安塞区610603    子长市610681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志丹县610625    延长县610621    延川县610622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吴起县610626    甘泉县610627    富  县610628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洛川县610629    宜川县610630    黄龙县610631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黄陵县610632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7.汉中市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汉台区610702    南郑区610703    城固县610722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洋  县610723    西乡县610724    勉  县610725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宁强县610726    略阳县610727    镇巴县610728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留坝县610729    佛坪县610730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8.榆林市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榆阳区610802    横山区610803    神木市610881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府谷县610822    靖边县610824    定边县610825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绥德县610826    米脂县610827    佳  县610828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吴堡县610829    清涧县610830    子洲县610831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9.安康市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汉滨区610902    旬阳市610981    汉阴县610921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石泉县610922    宁陕县610923    紫阳县610924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岚皋县610925    平利县610926    镇平县610927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白河县610929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10.商洛市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商州区611002    洛南县611021    丹凤县611022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商南县611023    山阳县611024    镇安县611025</w:t>
      </w:r>
    </w:p>
    <w:p>
      <w:pPr>
        <w:pStyle w:val="4"/>
        <w:spacing w:line="594" w:lineRule="exact"/>
        <w:ind w:firstLine="640" w:firstLineChars="200"/>
        <w:rPr>
          <w:rFonts w:hint="eastAsia"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柞水县611026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F57BB9"/>
    <w:rsid w:val="1DF5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Indent"/>
    <w:qFormat/>
    <w:uiPriority w:val="0"/>
    <w:pPr>
      <w:widowControl w:val="0"/>
      <w:jc w:val="both"/>
    </w:pPr>
    <w:rPr>
      <w:rFonts w:ascii="Calibri" w:hAnsi="Calibri" w:eastAsia="楷体_GB2312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2022-11-14T02:38:00Z</dcterms:created>
  <dc:creator>杨晨</dc:creator>
  <cp:lastModifiedBy>杨晨</cp:lastModifiedBy>
  <dcterms:modified xsi:type="dcterms:W3CDTF">2022-11-14T02:39:30Z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